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C3" w:rsidRDefault="000323C3" w:rsidP="00DC4DEF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  <w:proofErr w:type="spellStart"/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Ինկորպորացիա</w:t>
      </w:r>
      <w:proofErr w:type="spellEnd"/>
    </w:p>
    <w:p w:rsidR="000323C3" w:rsidRDefault="000323C3" w:rsidP="00DC4DEF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DC4DEF" w:rsidRDefault="00DC4DEF" w:rsidP="00DC4DEF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N22</w:t>
      </w:r>
    </w:p>
    <w:p w:rsidR="00DC4DEF" w:rsidRDefault="00DC4DEF" w:rsidP="00DC4DE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DC4DEF" w:rsidRDefault="00DC4DEF" w:rsidP="00DC4DE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DC4DEF" w:rsidRDefault="00DC4DEF" w:rsidP="00DC4DE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496050" w:rsidRPr="00783A73" w:rsidRDefault="00496050" w:rsidP="00496050">
      <w:pPr>
        <w:spacing w:after="0"/>
        <w:jc w:val="right"/>
        <w:rPr>
          <w:rFonts w:ascii="GHEA Grapalat" w:eastAsia="GHEA Grapalat" w:hAnsi="GHEA Grapalat" w:cs="GHEA Grapalat"/>
          <w:sz w:val="18"/>
          <w:szCs w:val="18"/>
          <w:lang w:val="hy-AM"/>
        </w:rPr>
      </w:pPr>
    </w:p>
    <w:p w:rsidR="00496050" w:rsidRPr="00783A73" w:rsidRDefault="00496050" w:rsidP="00496050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496050" w:rsidRPr="00783A73" w:rsidRDefault="00496050" w:rsidP="00496050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496050" w:rsidRPr="00783A73" w:rsidRDefault="00496050" w:rsidP="00496050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783A73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ԻՐԱՎԱԿԱՆ ԱՋԱԿՑՈՒԹՅԱՆ ԵՎ ՓԱՍՏԱԹՂԹԱՇՐՋԱՆԱՌՈՒԹՅԱՆ ՎԱՐՉՈՒԹՅԱՆ ԻՐԱՎԱԲԱՆԱԿԱՆ ԲԱԺՆԻ</w:t>
      </w:r>
      <w:r w:rsidRPr="00783A73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lang w:val="hy-AM"/>
        </w:rPr>
        <w:t>ԳԼԽԱՎՈՐ ԻՐԱՎԱԲԱՆ</w:t>
      </w:r>
    </w:p>
    <w:p w:rsidR="00496050" w:rsidRPr="00783A73" w:rsidRDefault="00496050" w:rsidP="0049605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6"/>
      </w:tblGrid>
      <w:tr w:rsidR="00496050" w:rsidRPr="00783A73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050" w:rsidRPr="00783A73" w:rsidRDefault="00496050" w:rsidP="003A094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>1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496050" w:rsidRPr="000323C3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Ք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բաժնի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գլխավոր իրավաբան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(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ծածկագիրը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71-28.1.բ-Մ2-2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իրավաբանի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մյուս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գլխավոր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իրավաբանը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496050" w:rsidRPr="00783A73" w:rsidRDefault="00496050" w:rsidP="0028788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783A73">
              <w:rPr>
                <w:rFonts w:ascii="GHEA Grapalat" w:eastAsia="Sylfaen" w:hAnsi="GHEA Grapalat" w:cs="Sylfaen"/>
                <w:lang w:val="ru-RU"/>
              </w:rPr>
              <w:t>ի</w:t>
            </w:r>
            <w:r w:rsidRPr="00783A73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783A7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</w:rPr>
              <w:t>ք</w:t>
            </w:r>
            <w:r w:rsidRPr="00783A7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783A73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783A73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287883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Pr="00783A73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496050" w:rsidRPr="000323C3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50" w:rsidRPr="00783A73" w:rsidRDefault="00496050" w:rsidP="003A094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83A7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1.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իրականացնում է Տեսչական մարմնի ստորաբաժանումների կողմից մշակված իրավական ակտերի նախագծերի իրավական փորձաքննության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այլ մարմիններից ստացված իրավական ակտերի նախագծերի իրավական </w:t>
            </w:r>
            <w:r w:rsidRPr="00783A73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փորձաքննության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և դրա հիման վրա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պաշտոնական պարզաբանումների նախագծերի վերաբերյալ եզրակացությունների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4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օժանդակության և խորհրդատվության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6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>պաշտպանություն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7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 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իրավական ակտերի նախագծերի կազմման, շրջանառության մեջ դնելու, հանրային քննարկումների կազմակերպման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8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lang w:val="hy-AM"/>
              </w:rPr>
              <w:t>վարչարարության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9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հարուցման և դրանց հետագա ընթացքի,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10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քաղաքաշինության, տեխնիկական և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հրդեհային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միջնորդագրերը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 մարմիններ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աշխատանքներ</w:t>
            </w:r>
            <w:r w:rsidRPr="00783A73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496050" w:rsidRPr="00783A73" w:rsidRDefault="00496050" w:rsidP="003A094D">
            <w:pPr>
              <w:tabs>
                <w:tab w:val="left" w:pos="360"/>
              </w:tabs>
              <w:spacing w:after="0"/>
              <w:ind w:right="9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:rsidR="00496050" w:rsidRPr="00783A73" w:rsidRDefault="00496050" w:rsidP="003A094D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496050" w:rsidRPr="00783A73" w:rsidRDefault="00496050" w:rsidP="00496050">
            <w:pPr>
              <w:pStyle w:val="BodyText"/>
              <w:numPr>
                <w:ilvl w:val="0"/>
                <w:numId w:val="3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հարուցված 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af-ZA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մարմնի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կառուցվածքային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պահանջել և ստանալ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անհրաժեշտ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ստուգման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ակտերի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նախագծեր,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նյութեր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ապացույցներ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տեղեկություններ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փաստաթղթեր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փորձագիտական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եզրակացություններ</w:t>
            </w:r>
            <w:r w:rsidRPr="00783A73">
              <w:rPr>
                <w:rFonts w:ascii="GHEA Grapalat" w:hAnsi="GHEA Grapalat"/>
                <w:lang w:val="af-ZA"/>
              </w:rPr>
              <w:t xml:space="preserve">՝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իրականացվող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վարչական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շրջանակներում</w:t>
            </w:r>
            <w:proofErr w:type="spellEnd"/>
            <w:r w:rsidRPr="00783A73">
              <w:rPr>
                <w:rFonts w:ascii="Cambria Math" w:hAnsi="Cambria Math" w:cs="Cambria Math"/>
                <w:lang w:val="af-ZA"/>
              </w:rPr>
              <w:t>․</w:t>
            </w:r>
          </w:p>
          <w:p w:rsidR="00496050" w:rsidRPr="00783A73" w:rsidRDefault="00496050" w:rsidP="00496050">
            <w:pPr>
              <w:pStyle w:val="BodyTextIndent"/>
              <w:numPr>
                <w:ilvl w:val="0"/>
                <w:numId w:val="5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Տեսչական մարմնի կառուցվածքային և տարածքային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ստորաբաժանումերից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 պահանջել և ստանալ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անհրաժեշտ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փաստաթղթեր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տեղեկություններ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նյութեր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,</w:t>
            </w:r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հիմնավորումներ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պարզաբանումներ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՝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Հայաստանի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Հանրապետության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դատական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</w:rPr>
              <w:t>և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այլ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մարմիններում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շահերի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պաշտպանության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>.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12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83A73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3A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BodyTextIndent"/>
              <w:numPr>
                <w:ilvl w:val="0"/>
                <w:numId w:val="5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>ներկայացնել առաջարկություններ Տեսչական մարմնի ստորաբաժանումների կողմից մշակված, այլ մարմիններից ստացված իրավական ակտերի նախագծերի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496050" w:rsidRPr="00783A73" w:rsidRDefault="00496050" w:rsidP="003A094D">
            <w:pPr>
              <w:pStyle w:val="BodyTextIndent"/>
              <w:tabs>
                <w:tab w:val="left" w:pos="312"/>
                <w:tab w:val="left" w:pos="360"/>
              </w:tabs>
              <w:spacing w:after="0"/>
              <w:ind w:left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</w:p>
          <w:p w:rsidR="00496050" w:rsidRPr="00783A73" w:rsidRDefault="00496050" w:rsidP="003A094D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սահմանված կարգով և ժամկետներում ուսումնասիրել և ներկայացնել կարծիք Տեսչական մարմնի ստորաբաժանումների կողմից մշակված և այլ մարմիններից ստացված իրավական ակտերի նախագծերի վերաբերյալ.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ուսումնասիրել իրավաբանական և ֆիզիկական անձանց կողմից ներկայացված դիմումներում բարձրացված հարցերը և դրա հիման վրա համապատասխան առաջարկություններ ներկայացնել Բաժնի պետին.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 xml:space="preserve"> Տեսչական մարմնի կառուցվածքային և տարածքային ստորաբաժանումներին տրամադրել իրավական օժանդակություն և խորհրդատվություն.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Տեսչական մարմնին վերապահված իրավասությունների շրջանակներում ներկայացնել պետական շահերը Հայաստանի Հանրապետության դատական և այլ պետական մարմիններում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ներկայացնել կարծիք՝ Տեսչական մարմնի, ինչպես նաև՝ պետական կառավարման համակարգի այլ մարմինների կողմից իրավական ակտերի պաշտոնական պարզաբանումների նախագծերի ուսումնասիրության արդյունքում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կազմված ակտերի նախագծերում, ակտերում, տեղեկանքներում թերություններ հայտնաբերելու դեպքում այդ մասին անմիջապես զեկուցել Բաժնի պետին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դիմումների, պետական մարմիններից ստացված գրությունների ուսումնասիրության, Տեսչական մարմնի կողմից իրականացվող վարչական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արդյունքում համապատասխան</w:t>
            </w:r>
            <w:r w:rsidRPr="00783A73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 xml:space="preserve">հիմքեր ի հայտ գալու դեպքում առաջարկություններ ներկայացնել Բաժնի պետին՝ </w:t>
            </w:r>
            <w:r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քաղաքաշինության, տեխնիկական և </w:t>
            </w:r>
            <w:proofErr w:type="spellStart"/>
            <w:r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հրդեհային</w:t>
            </w:r>
            <w:proofErr w:type="spellEnd"/>
            <w:r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10582">
              <w:rPr>
                <w:rFonts w:ascii="GHEA Grapalat" w:hAnsi="GHEA Grapalat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</w:t>
            </w:r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 xml:space="preserve"> կասեցնելու միջնորդագրեր </w:t>
            </w:r>
            <w:proofErr w:type="spellStart"/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 xml:space="preserve"> մարմիններ ներկայացնելու վերաբերյալ</w:t>
            </w:r>
            <w:r w:rsidRPr="00783A73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Բաժնի կողմից իրականացված 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արդյունքում Տեսչական մարմնի անունից տնտեսավարող սուբյեկտների ներկայացուցիչներին տրված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կարգադրագրերի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պահանջների չկատարման դեպքում Բաժնի պետին ներկայացնել առաջարկություն՝ վարչական վարույթ հարուցելու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վարույթներն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իրականացնել օրենքով սահմանված կարգով և ժամկետներում։</w:t>
            </w:r>
          </w:p>
        </w:tc>
      </w:tr>
      <w:tr w:rsidR="00496050" w:rsidRPr="00783A73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50" w:rsidRPr="00783A73" w:rsidRDefault="00496050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83A73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0323C3" w:rsidRPr="000323C3" w:rsidRDefault="00496050" w:rsidP="000323C3">
            <w:pPr>
              <w:spacing w:before="240"/>
              <w:jc w:val="both"/>
              <w:rPr>
                <w:rFonts w:ascii="GHEA Grapalat" w:eastAsia="Calibri" w:hAnsi="GHEA Grapalat" w:cs="Sylfaen"/>
                <w:bCs/>
              </w:rPr>
            </w:pPr>
            <w:r w:rsidRPr="000323C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323C3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323C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323C3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0323C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323C3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  <w:bookmarkStart w:id="0" w:name="_GoBack"/>
            <w:bookmarkEnd w:id="0"/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0323C3" w:rsidRPr="00DB5DD3" w:rsidTr="00FF2290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0323C3" w:rsidRPr="00DB5DD3" w:rsidTr="00FF2290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 xml:space="preserve">Իրավունք </w:t>
                  </w:r>
                </w:p>
              </w:tc>
            </w:tr>
            <w:tr w:rsidR="000323C3" w:rsidRPr="00DB5DD3" w:rsidTr="00FF2290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proofErr w:type="spellStart"/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0323C3" w:rsidRPr="00DB5DD3" w:rsidTr="00FF2290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3C3" w:rsidRPr="00DB5DD3" w:rsidRDefault="000323C3" w:rsidP="000323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>042101.00.6 կամ 042101.00.</w:t>
                  </w:r>
                  <w:r w:rsidRPr="000323C3">
                    <w:rPr>
                      <w:rFonts w:ascii="GHEA Grapalat" w:hAnsi="GHEA Grapalat" w:cs="GHEA Grapalat"/>
                      <w:sz w:val="22"/>
                      <w:szCs w:val="22"/>
                      <w:lang w:val="en-US"/>
                    </w:rPr>
                    <w:t>7</w:t>
                  </w: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 xml:space="preserve"> </w:t>
                  </w: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Իրավագիտություն</w:t>
                  </w:r>
                </w:p>
              </w:tc>
            </w:tr>
          </w:tbl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496050" w:rsidRPr="00783A73" w:rsidRDefault="00496050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496050" w:rsidRPr="00783A73" w:rsidRDefault="00496050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իրավունքի բնագավառում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Անհրաժեշտ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496050" w:rsidRPr="00783A73" w:rsidRDefault="00496050" w:rsidP="003A094D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Ընդհանրական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Ծրագրերի մշակում</w:t>
            </w:r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Խնդրի լուծում</w:t>
            </w:r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lastRenderedPageBreak/>
              <w:t>3. Հաշվետվությունների մշակում</w:t>
            </w:r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Տեղեկատվության հավաքագրում, վերլուծություն</w:t>
            </w:r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Բարեվարքություն</w:t>
            </w:r>
            <w:proofErr w:type="spellEnd"/>
          </w:p>
          <w:p w:rsidR="00496050" w:rsidRPr="00783A73" w:rsidRDefault="00496050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</w:p>
          <w:p w:rsidR="00496050" w:rsidRPr="00783A73" w:rsidRDefault="00496050" w:rsidP="003A094D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Փոփոխությունների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Կոնֆլիկտների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Ժամանակի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496050" w:rsidRPr="00783A73" w:rsidRDefault="00496050" w:rsidP="0049605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Փաստաթղթերի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496050" w:rsidRPr="000323C3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050" w:rsidRPr="00783A73" w:rsidRDefault="00496050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83A73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ձևավորված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աշխատանքային խմբերում: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496050" w:rsidRPr="00783A73" w:rsidRDefault="00496050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առջև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դրված խնդիրների լուծմանը:</w:t>
            </w:r>
          </w:p>
        </w:tc>
      </w:tr>
    </w:tbl>
    <w:p w:rsidR="00496050" w:rsidRPr="00783A73" w:rsidRDefault="00496050" w:rsidP="00496050">
      <w:pPr>
        <w:spacing w:after="0"/>
        <w:rPr>
          <w:rFonts w:ascii="GHEA Grapalat" w:hAnsi="GHEA Grapalat"/>
          <w:lang w:val="hy-AM"/>
        </w:rPr>
      </w:pPr>
    </w:p>
    <w:p w:rsidR="00496050" w:rsidRPr="00783A73" w:rsidRDefault="00496050" w:rsidP="00496050">
      <w:pPr>
        <w:rPr>
          <w:rFonts w:ascii="GHEA Grapalat" w:hAnsi="GHEA Grapalat"/>
          <w:lang w:val="hy-AM"/>
        </w:rPr>
      </w:pPr>
    </w:p>
    <w:p w:rsidR="00496050" w:rsidRPr="00783A73" w:rsidRDefault="00496050" w:rsidP="00496050">
      <w:pPr>
        <w:rPr>
          <w:rFonts w:ascii="GHEA Grapalat" w:hAnsi="GHEA Grapalat"/>
          <w:lang w:val="hy-AM"/>
        </w:rPr>
      </w:pPr>
    </w:p>
    <w:p w:rsidR="00496050" w:rsidRPr="00783A73" w:rsidRDefault="00496050" w:rsidP="00496050">
      <w:pPr>
        <w:rPr>
          <w:rFonts w:ascii="GHEA Grapalat" w:hAnsi="GHEA Grapalat"/>
          <w:lang w:val="hy-AM"/>
        </w:rPr>
      </w:pPr>
    </w:p>
    <w:p w:rsidR="00496050" w:rsidRPr="00783A73" w:rsidRDefault="00496050" w:rsidP="00496050">
      <w:pPr>
        <w:rPr>
          <w:rFonts w:ascii="GHEA Grapalat" w:hAnsi="GHEA Grapalat"/>
          <w:lang w:val="hy-AM"/>
        </w:rPr>
      </w:pPr>
    </w:p>
    <w:p w:rsidR="00496050" w:rsidRPr="00783A73" w:rsidRDefault="00496050" w:rsidP="00496050">
      <w:pPr>
        <w:rPr>
          <w:rFonts w:ascii="GHEA Grapalat" w:hAnsi="GHEA Grapalat"/>
          <w:lang w:val="hy-AM"/>
        </w:rPr>
      </w:pPr>
    </w:p>
    <w:p w:rsidR="00340F01" w:rsidRPr="00496050" w:rsidRDefault="00340F01" w:rsidP="00496050">
      <w:pPr>
        <w:rPr>
          <w:lang w:val="hy-AM"/>
        </w:rPr>
      </w:pPr>
    </w:p>
    <w:sectPr w:rsidR="00340F01" w:rsidRPr="00496050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3C"/>
    <w:multiLevelType w:val="multilevel"/>
    <w:tmpl w:val="94CC04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323C3"/>
    <w:rsid w:val="00046983"/>
    <w:rsid w:val="00125B48"/>
    <w:rsid w:val="001A1F6F"/>
    <w:rsid w:val="001F14A0"/>
    <w:rsid w:val="0022722C"/>
    <w:rsid w:val="0027113A"/>
    <w:rsid w:val="0028436F"/>
    <w:rsid w:val="00286E62"/>
    <w:rsid w:val="00287883"/>
    <w:rsid w:val="002F4156"/>
    <w:rsid w:val="00306D54"/>
    <w:rsid w:val="00315CEF"/>
    <w:rsid w:val="003313E9"/>
    <w:rsid w:val="00340F01"/>
    <w:rsid w:val="004732C7"/>
    <w:rsid w:val="00496050"/>
    <w:rsid w:val="004D3567"/>
    <w:rsid w:val="00520D87"/>
    <w:rsid w:val="00541197"/>
    <w:rsid w:val="00541752"/>
    <w:rsid w:val="0058584F"/>
    <w:rsid w:val="005D0B6E"/>
    <w:rsid w:val="00607542"/>
    <w:rsid w:val="00607DA0"/>
    <w:rsid w:val="006A1C65"/>
    <w:rsid w:val="00731F6C"/>
    <w:rsid w:val="007F5B34"/>
    <w:rsid w:val="007F7016"/>
    <w:rsid w:val="009357BD"/>
    <w:rsid w:val="00AA52A5"/>
    <w:rsid w:val="00AB2746"/>
    <w:rsid w:val="00AE17B2"/>
    <w:rsid w:val="00B872CB"/>
    <w:rsid w:val="00B97830"/>
    <w:rsid w:val="00BB458D"/>
    <w:rsid w:val="00BD3860"/>
    <w:rsid w:val="00CE433D"/>
    <w:rsid w:val="00CE5E96"/>
    <w:rsid w:val="00D44BF5"/>
    <w:rsid w:val="00D475E7"/>
    <w:rsid w:val="00DC4DEF"/>
    <w:rsid w:val="00E574E5"/>
    <w:rsid w:val="00E64614"/>
    <w:rsid w:val="00F84E6C"/>
    <w:rsid w:val="00F87FE9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B940"/>
  <w15:docId w15:val="{A3BC599F-F2DA-401D-93EF-011A305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6075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542"/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F87FE9"/>
    <w:rPr>
      <w:rFonts w:eastAsiaTheme="minorEastAsia"/>
    </w:rPr>
  </w:style>
  <w:style w:type="table" w:styleId="TableGrid">
    <w:name w:val="Table Grid"/>
    <w:basedOn w:val="TableNormal"/>
    <w:uiPriority w:val="39"/>
    <w:rsid w:val="00F87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42</cp:revision>
  <cp:lastPrinted>2019-07-24T07:52:00Z</cp:lastPrinted>
  <dcterms:created xsi:type="dcterms:W3CDTF">2019-07-18T14:11:00Z</dcterms:created>
  <dcterms:modified xsi:type="dcterms:W3CDTF">2021-11-19T09:55:00Z</dcterms:modified>
</cp:coreProperties>
</file>